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</w:pP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Создание условий для речевого развития дошкольников; формирование педагогической культуры родителей.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Познакомить родителей с содержанием работы по развитию речи детей младшего дошкольного возраста; привлечь родителей к обмену опытом речевого развития детей в семье.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Форма проведения: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встреча с элементами практикума.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План проведения: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Вступительная часть.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Практикум.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Игра – путешествие по стране «Развитие речи»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4. Заключительная часть.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Подготовительный этап: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Видео детей «Как мы играем в детском саду».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Картотека дидактических игр и загадок.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Консультация для родителей в папке передвижке.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Ход собрания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Уважаемые родители!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Спасибо, что вы нашли время и пришли на родительское собрание. Так как семье принадлежит ведущая роль в развитии ребёнка, семья является источником, который питает человека с рождения знакомит его с окружающим миром, даёт ребёнку первые знания и умения, мы привыкли вас к сотрудничеству, к взаимодействию. Только совместными усилиями родителей и детского сада мы можем решить любые проблемы в воспитании и развитии ребёнка. Сегодня нам предстоит разговор о развитии одного из важнейших познавательных процессов человека – речи.</w:t>
      </w:r>
    </w:p>
    <w:p>
      <w:pPr>
        <w:spacing w:after="0" w:line="240" w:lineRule="auto"/>
        <w:ind w:left="709" w:hanging="142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1 часть: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 «Вступительная часть»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Речь - форма общения. В дошкольном возрасте она развивается по 2-м взаимосвязанным направлениям: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речь ребёнка совершенствуется в процессе общения со взрослыми и сверстниками;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речь становится основной перестройки мыслительных процессов и превращается в орудие мышления.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Основные задачи речевого развития детей: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овладение нормами и правилами родного языка, определёнными для каждого возраста;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-развитие у детей коммуникативных способностей (способности общаться).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Хорошо развитая речь ребёнка способствует успешному обучению в школе.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Нарушения же речи сказываются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</w:t>
      </w:r>
    </w:p>
    <w:p>
      <w:pPr>
        <w:spacing w:after="0" w:line="240" w:lineRule="auto"/>
        <w:ind w:left="709" w:hanging="142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2 часть: «Практикум»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вы думаете, какие задачи развития речи должны решаться на протяжении всего дошкольного возраста? Чему должны учить ребёнка?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Формирование звуковой культуры речи.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-Обогащение словарного запаса.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Формирование грамматического строя речи.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Обучение рассказыванию, связной речи.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-Развитие выразительности речи.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-Умение изменять слова при помощи суффиксов и использовать слова-обобщения.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Работа по развитию речи ребёнка в д /с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деятельности; в повседневной жизни.</w:t>
      </w:r>
    </w:p>
    <w:p>
      <w:pPr>
        <w:spacing w:before="225" w:after="225" w:line="240" w:lineRule="auto"/>
        <w:ind w:left="709" w:hanging="142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3 часть: Игра- путешествие по стране «развитие речи»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 На каждой станции воспитатель проигрывает материал с родителями.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1. Станция «Творческая»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Подберите эпитеты к словам: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-снег (белый, пушистый, сыпучий, холодный, мокрый, скрипучий и т. д.)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-человек (вежливый, замечательный, открытый, сердечный и т. д.)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-ветер (сильный, холодный, ласковый, пронизывающий и т. д.)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-дождь (холодный, летний, моросящий, сильный и т. д.)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-луна (яркая, растущая и т. д.)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2. Станция «Сказочная»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(загадки про сказки, нужно догадаться, кто из сказочных героев мог бы так о себе сказать).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Из муки он был печён,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окошке был стужён.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Убежал от бабки с дедом,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лисе он стал обедом. (колобок)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Нашла однажды мышка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Совсем пустой домишко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Стала жить да поживать,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 жильцов к себе пускать. (Теремок)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Уходя, просила мать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Никому не открывать,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 открыли дети дверь!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Обманул зубастый зверь —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Песню мамину пропел.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Кто потом козляток съел? («Волк и семеро козлят»)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Чтобы вырвать этот овощ,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 хватило деду сил.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 пришли ему на помощь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Все, кого он попросил. («Репка»)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Добрый доктор говорит: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Побеждаем мы бронхит,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Корь, простуду и ангину,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Дифтерит и скарлатину,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конечно, с Бармалеем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Тоже справиться сумеем! («Айболит»)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Многие специалисты считают, что на развитие речи ребенка особое влияние оказывает развитие рук, особенно пальцев. Знаменитый русский физиолог Иван Павлов говорил: «Руки учат голову, затем поумневшая голова учит руки, а умелые руки снова способствуют развитию мозга.» (Предложить родителям поиграть в пальчиковые игры)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3) Станция «Игровая»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(игры для формирования звукопроизношения и видоизменения слов)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Речевая игра «Чьи песенки»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Песенка комара-зззззз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Песенка водички-сссссс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Песенка жука-жжжжж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Песенка ветра-шшшш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Песенка вьюги-уууууу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Чистоговорки: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Уп, уп, уп – мама варит суп (зв. П.)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БЫ, бы, бы –идёт дым из трубы (зв. Б)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«Бублик, баранку, батон и буханку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Пекарь из теста испёк спозаранку» (зв. П-б)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«Жа- жа –жа, есть иголки у ежа»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«Жу-жу-жу молоко дадим ежу»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«Лежит ёжик у ёлки, у ежа иголки»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Он сердит на нас - беда;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Разбегайтесь – Кто куда! (Резко разжимают пальцы, сжатые в кулаки)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Итак, мы сегодня с Вами хорошо, плодотворно пообщались, поиграли, поучились.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Игра на изменение и обобщение слов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Дидактическая игра «Назови одним словом»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1)бабочка, жук, комар, муха, пчела, стрекоза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2)берёза, дуб, ель, клен, сосна,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3)снегирь, сова, сорока, кукушка, ласточка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4)брусника, земляника, малина, смородина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5)ромашка, колокольчик, роза, ландыш, василек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6)лиса, волк, медведь, заяц, белка, ежик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"Маленький - большой"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1)У ежика маленькие лапки, а у медведя – большие…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2)У ежика маленький носик, а у медведя – большой…</w:t>
      </w:r>
      <w:bookmarkStart w:id="0" w:name="_GoBack"/>
      <w:bookmarkEnd w:id="0"/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3) У ежика маленькие глазки, а у медведя – большие…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Дидактическая игра "Назови ласково"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гриб – грибочек, лист - листочек, ветка - веточка, куст - кустик, ягода - ягодка, трава - травка, жук – жучок, елка – елочка, цветок –цветочек, дождь – дождичек, облако- облачко.</w:t>
      </w:r>
    </w:p>
    <w:p>
      <w:pPr>
        <w:spacing w:after="0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Словесная игра "Большой - маленький?"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Лиса - лисёнок, волк - волчонок, медведь - медвежонок, белка - бельчонок, ёж – ежонок, тигр – тигренок, слон – слоненок, лев – львенок, заяц – зайчонок, мышь – мышонок.</w:t>
      </w:r>
    </w:p>
    <w:p>
      <w:pPr>
        <w:spacing w:after="0" w:line="240" w:lineRule="auto"/>
        <w:ind w:left="709" w:hanging="142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4 часть: Заключительная часть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Итог родительского собрания: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родители задают вопросы на уточнение.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проводится рефлексия: родители высказывают свое отношение к рекомендациям воспитателя, насколько полезным был материал, представленный на собрании.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каким может быть решение нашего родительского собрания (высказывания родителей):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Дома уделять внимание развитию речи ребенка и больше общаться с ним. Читать ребенку сказки, стихи, потешки, загадки и разучивать их.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Поощрять в семье занятие ребенка лепкой, рисованием.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Больше бывать на природе, знакомить детей с красотами родной природы.</w:t>
      </w:r>
    </w:p>
    <w:p>
      <w:pPr>
        <w:spacing w:before="225" w:after="225" w:line="240" w:lineRule="auto"/>
        <w:ind w:left="709" w:hanging="142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благодарю Всех родителей за участие в работе родительского собрания. Пусть дети радуют Вас своими успехами.</w:t>
      </w:r>
    </w:p>
    <w:p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spacing w:before="150" w:after="450" w:line="288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FF0000"/>
          <w:kern w:val="36"/>
          <w:sz w:val="44"/>
          <w:szCs w:val="44"/>
          <w:lang w:eastAsia="ru-RU"/>
        </w:rPr>
        <w:t xml:space="preserve">Родительское собрание во второй младшей группе </w:t>
      </w:r>
    </w:p>
    <w:p>
      <w:pPr>
        <w:spacing w:before="150" w:after="450" w:line="288" w:lineRule="atLeast"/>
        <w:jc w:val="center"/>
        <w:outlineLvl w:val="0"/>
        <w:rPr>
          <w:rFonts w:ascii="Times New Roman" w:hAnsi="Times New Roman" w:eastAsia="Times New Roman" w:cs="Times New Roman"/>
          <w:b/>
          <w:i/>
          <w:color w:val="FF0000"/>
          <w:kern w:val="36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FF0000"/>
          <w:kern w:val="36"/>
          <w:sz w:val="44"/>
          <w:szCs w:val="44"/>
          <w:lang w:eastAsia="ru-RU"/>
        </w:rPr>
        <w:t>Тема: «Развитие речи младших дошкольников»</w:t>
      </w:r>
    </w:p>
    <w:p>
      <w:pPr>
        <w:tabs>
          <w:tab w:val="left" w:pos="6304"/>
        </w:tabs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968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7968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 Кузнецова  Ю.И.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2019 год</w:t>
      </w:r>
    </w:p>
    <w:sectPr>
      <w:pgSz w:w="11906" w:h="16838"/>
      <w:pgMar w:top="709" w:right="424" w:bottom="567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F8"/>
    <w:rsid w:val="00342FAD"/>
    <w:rsid w:val="00BB71F8"/>
    <w:rsid w:val="00C33E0A"/>
    <w:rsid w:val="3C85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1137</Words>
  <Characters>6487</Characters>
  <Lines>54</Lines>
  <Paragraphs>15</Paragraphs>
  <TotalTime>17</TotalTime>
  <ScaleCrop>false</ScaleCrop>
  <LinksUpToDate>false</LinksUpToDate>
  <CharactersWithSpaces>7609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2020-02-10T05:11:00Z</dcterms:created>
  <dc:creator>МДОУ Новоширокинское</dc:creator>
  <cp:lastModifiedBy>User</cp:lastModifiedBy>
  <dcterms:modified xsi:type="dcterms:W3CDTF">2023-02-06T03:51:37Z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4FD6852DAF1B412693C8A671B671DEBD</vt:lpwstr>
  </property>
</Properties>
</file>